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FAC8C" w14:textId="77777777" w:rsidR="002229D6" w:rsidRDefault="002229D6" w:rsidP="002229D6">
      <w:pPr>
        <w:jc w:val="center"/>
        <w:rPr>
          <w:rFonts w:eastAsia="Arial"/>
          <w:b/>
          <w:bCs/>
          <w:color w:val="000000"/>
          <w:sz w:val="32"/>
        </w:rPr>
      </w:pPr>
      <w:r>
        <w:rPr>
          <w:rFonts w:eastAsia="Arial"/>
          <w:b/>
          <w:bCs/>
          <w:color w:val="000000"/>
          <w:sz w:val="32"/>
        </w:rPr>
        <w:t>VZOR NÁVRHU NA ZMĚNU USNESENÍ O SCHVÁLENÍ ODDLUŽENÍ A POKYNY K JEHO VYPLNĚNÍ</w:t>
      </w:r>
    </w:p>
    <w:p w14:paraId="558B781C" w14:textId="77777777" w:rsidR="002229D6" w:rsidRDefault="002229D6" w:rsidP="002229D6">
      <w:pPr>
        <w:rPr>
          <w:rFonts w:eastAsia="Arial"/>
          <w:bCs/>
          <w:color w:val="000000"/>
        </w:rPr>
      </w:pPr>
    </w:p>
    <w:p w14:paraId="628BB0BF" w14:textId="77777777" w:rsidR="002229D6" w:rsidRDefault="002229D6" w:rsidP="002229D6">
      <w:pPr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>V souvislosti se současnými opatřeními vlády České republiky, která jsou zaměřena na omezení šíření koronaviru SARS-CoV-2, může docházet ke snížení nebo dokonce výpadku příjmů ať již zaměstnanců, nebo i osob samostatně výdělečně činných. Pokud jsou tyto osoby postiženy exekucí či insolvencí, může tato skutečnost ještě přispět ke zhoršení jejich sociální situace.</w:t>
      </w:r>
    </w:p>
    <w:p w14:paraId="240882C7" w14:textId="77777777" w:rsidR="002229D6" w:rsidRDefault="002229D6" w:rsidP="002229D6">
      <w:pPr>
        <w:jc w:val="both"/>
        <w:rPr>
          <w:rFonts w:eastAsia="Arial"/>
          <w:bCs/>
          <w:color w:val="000000"/>
        </w:rPr>
      </w:pPr>
    </w:p>
    <w:p w14:paraId="758DDBA4" w14:textId="77777777" w:rsidR="002229D6" w:rsidRDefault="002229D6" w:rsidP="002229D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Pokud je z důvodu mimořádné situace nutné </w:t>
      </w:r>
      <w:r>
        <w:rPr>
          <w:b/>
          <w:shd w:val="clear" w:color="auto" w:fill="FFFFFF"/>
        </w:rPr>
        <w:t>snížení výše měsíční splátky či přerušení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splácení </w:t>
      </w:r>
      <w:r>
        <w:rPr>
          <w:shd w:val="clear" w:color="auto" w:fill="FFFFFF"/>
        </w:rPr>
        <w:t xml:space="preserve">v insolvenčním řízení, v němž je úpadek dlužníka řešen oddlužením plněním splátkového kalendáře (eventuálně v kombinaci se zpeněžením majetkové podstaty), je nutné se obrátit s příslušnou žádostí na </w:t>
      </w:r>
      <w:r>
        <w:rPr>
          <w:b/>
          <w:shd w:val="clear" w:color="auto" w:fill="FFFFFF"/>
        </w:rPr>
        <w:t>insolvenční soud</w:t>
      </w:r>
      <w:r>
        <w:rPr>
          <w:shd w:val="clear" w:color="auto" w:fill="FFFFFF"/>
        </w:rPr>
        <w:t xml:space="preserve">, který vede příslušné insolvenční řízení. </w:t>
      </w:r>
      <w:r>
        <w:rPr>
          <w:b/>
          <w:shd w:val="clear" w:color="auto" w:fill="FFFFFF"/>
        </w:rPr>
        <w:t>Ministerstvo spravedlnosti ani sama ministryně spravedlnosti nemá rozhodovací pravomoc, která by umožnila vyhovět takové žádosti</w:t>
      </w:r>
      <w:r>
        <w:rPr>
          <w:shd w:val="clear" w:color="auto" w:fill="FFFFFF"/>
        </w:rPr>
        <w:t>.</w:t>
      </w:r>
    </w:p>
    <w:p w14:paraId="5E300A21" w14:textId="77777777" w:rsidR="002229D6" w:rsidRDefault="002229D6" w:rsidP="002229D6">
      <w:pPr>
        <w:jc w:val="both"/>
        <w:rPr>
          <w:shd w:val="clear" w:color="auto" w:fill="FFFFFF"/>
        </w:rPr>
      </w:pPr>
    </w:p>
    <w:p w14:paraId="74016F06" w14:textId="77777777" w:rsidR="002229D6" w:rsidRDefault="002229D6" w:rsidP="002229D6">
      <w:pPr>
        <w:jc w:val="both"/>
      </w:pPr>
      <w:r>
        <w:rPr>
          <w:shd w:val="clear" w:color="auto" w:fill="FFFFFF"/>
        </w:rPr>
        <w:t xml:space="preserve">Konkrétní postup se liší podle toho, zda bylo rozhodnuto o úpadku před 31. 5. 2019 (tj. před oddlužovací novelou), nebo po 1. 6. 2019 (tj. po oddlužovací novele). </w:t>
      </w:r>
      <w:r>
        <w:t xml:space="preserve">Za účelem maximální uživatelské vstřícnosti legislativně dostupných řešení připravilo Ministerstvo spravedlnosti </w:t>
      </w:r>
      <w:r>
        <w:rPr>
          <w:b/>
        </w:rPr>
        <w:t>stručné vzory nejčastějších podání</w:t>
      </w:r>
      <w:r>
        <w:t xml:space="preserve">. Tyto vzory však mají sloužit pouze k základní orientaci v insolvenčním řízení. </w:t>
      </w:r>
      <w:r>
        <w:rPr>
          <w:b/>
        </w:rPr>
        <w:t>Nenahrazují a nemohou nahradit kvalifikovanou právní pomoc advokátů, notářů, exekutorů a jiných osob povolaných poskytovat právní služby.</w:t>
      </w:r>
    </w:p>
    <w:p w14:paraId="760D2D9E" w14:textId="77777777" w:rsidR="002229D6" w:rsidRDefault="002229D6" w:rsidP="002229D6">
      <w:pPr>
        <w:jc w:val="both"/>
      </w:pPr>
    </w:p>
    <w:p w14:paraId="729BEABA" w14:textId="77777777" w:rsidR="002229D6" w:rsidRDefault="002229D6" w:rsidP="002229D6">
      <w:pPr>
        <w:jc w:val="both"/>
        <w:rPr>
          <w:color w:val="000000"/>
          <w:lang w:eastAsia="en-US"/>
        </w:rPr>
      </w:pPr>
      <w:r>
        <w:t xml:space="preserve">Podrobné informace o tom, jaké existují v oddlužení možnosti reakce na neočekávaný výpadek příjmů, naleznete na </w:t>
      </w:r>
      <w:r>
        <w:rPr>
          <w:b/>
        </w:rPr>
        <w:t>webových stránkách Ministerstva spravedlnosti</w:t>
      </w:r>
      <w:r>
        <w:t xml:space="preserve"> na adrese </w:t>
      </w:r>
      <w:hyperlink r:id="rId8" w:history="1">
        <w:r>
          <w:rPr>
            <w:rStyle w:val="Hypertextovodkaz"/>
          </w:rPr>
          <w:t>https://insolvence.justice.cz/zmeny-splatkoveho-kalendare-v-nouzovem-stavu/</w:t>
        </w:r>
      </w:hyperlink>
      <w:r>
        <w:t xml:space="preserve"> či </w:t>
      </w:r>
      <w:hyperlink r:id="rId9" w:anchor="koronavirus-vzory" w:history="1">
        <w:r>
          <w:rPr>
            <w:rStyle w:val="Hypertextovodkaz"/>
            <w:lang w:eastAsia="en-US"/>
          </w:rPr>
          <w:t>http://insolvence.justice.cz/oddluzeni/#koronavirus-vzory</w:t>
        </w:r>
      </w:hyperlink>
      <w:r>
        <w:rPr>
          <w:color w:val="000000"/>
          <w:lang w:eastAsia="en-US"/>
        </w:rPr>
        <w:t xml:space="preserve"> a dalších.</w:t>
      </w:r>
    </w:p>
    <w:p w14:paraId="6288C3CD" w14:textId="77777777" w:rsidR="002229D6" w:rsidRDefault="002229D6" w:rsidP="002229D6">
      <w:pPr>
        <w:jc w:val="both"/>
        <w:rPr>
          <w:color w:val="000000"/>
          <w:lang w:eastAsia="en-US"/>
        </w:rPr>
      </w:pPr>
    </w:p>
    <w:p w14:paraId="33CC6E68" w14:textId="77777777" w:rsidR="002229D6" w:rsidRDefault="002229D6" w:rsidP="002229D6">
      <w:pPr>
        <w:jc w:val="both"/>
        <w:rPr>
          <w:b/>
        </w:rPr>
      </w:pPr>
      <w:r>
        <w:rPr>
          <w:color w:val="000000"/>
          <w:lang w:eastAsia="en-US"/>
        </w:rPr>
        <w:t xml:space="preserve">Při vyplňování vzoru se, prosím, </w:t>
      </w:r>
      <w:r>
        <w:rPr>
          <w:b/>
          <w:color w:val="000000"/>
          <w:lang w:eastAsia="en-US"/>
        </w:rPr>
        <w:t>důsledně držte přiložených pokynů</w:t>
      </w:r>
      <w:r>
        <w:rPr>
          <w:color w:val="000000"/>
          <w:lang w:eastAsia="en-US"/>
        </w:rPr>
        <w:t xml:space="preserve">, ve kterých najdete srozumitelnou formou vysvětleno, jaké informace je do návrhu třeba uvést a na jaké místo v dokumentu. </w:t>
      </w:r>
      <w:r>
        <w:rPr>
          <w:b/>
          <w:color w:val="000000"/>
          <w:lang w:eastAsia="en-US"/>
        </w:rPr>
        <w:t>Pokud si nejste jistí, jak postupovat, vyhledejte odbornou pomoc</w:t>
      </w:r>
      <w:r>
        <w:rPr>
          <w:color w:val="000000"/>
          <w:lang w:eastAsia="en-US"/>
        </w:rPr>
        <w:t xml:space="preserve"> (dluhová poradna, advokát apod.). </w:t>
      </w:r>
      <w:r>
        <w:rPr>
          <w:b/>
          <w:color w:val="000000"/>
          <w:lang w:eastAsia="en-US"/>
        </w:rPr>
        <w:t>Ministerstvo spravedlnosti není oprávněno poskytovat právní rady.</w:t>
      </w:r>
    </w:p>
    <w:p w14:paraId="44B46AF1" w14:textId="77777777" w:rsidR="002229D6" w:rsidRDefault="002229D6" w:rsidP="002229D6">
      <w:pPr>
        <w:rPr>
          <w:rFonts w:eastAsia="Arial"/>
          <w:bCs/>
          <w:color w:val="000000"/>
        </w:rPr>
      </w:pPr>
    </w:p>
    <w:p w14:paraId="58776D40" w14:textId="77777777" w:rsidR="002229D6" w:rsidRDefault="002229D6" w:rsidP="002229D6">
      <w:pPr>
        <w:rPr>
          <w:rFonts w:eastAsia="Arial"/>
          <w:bCs/>
          <w:color w:val="000000"/>
          <w:highlight w:val="lightGray"/>
        </w:rPr>
      </w:pPr>
      <w:r>
        <w:rPr>
          <w:rFonts w:eastAsia="Arial"/>
          <w:bCs/>
          <w:color w:val="000000"/>
          <w:highlight w:val="lightGray"/>
        </w:rPr>
        <w:br w:type="page"/>
      </w:r>
    </w:p>
    <w:p w14:paraId="78A717F3" w14:textId="77777777" w:rsidR="002229D6" w:rsidRDefault="002229D6" w:rsidP="002229D6">
      <w:pPr>
        <w:jc w:val="center"/>
        <w:rPr>
          <w:rFonts w:eastAsia="Arial"/>
          <w:bCs/>
          <w:color w:val="000000"/>
          <w:highlight w:val="lightGray"/>
        </w:rPr>
      </w:pPr>
      <w:r>
        <w:rPr>
          <w:rFonts w:eastAsia="Arial"/>
          <w:b/>
          <w:bCs/>
          <w:color w:val="000000"/>
          <w:sz w:val="32"/>
        </w:rPr>
        <w:lastRenderedPageBreak/>
        <w:t>VZOR NÁVRHU NA ZMĚNU USNESENÍ O SCHVÁLENÍ ODDLUŽENÍ</w:t>
      </w:r>
    </w:p>
    <w:p w14:paraId="3D4EAE1A" w14:textId="77777777" w:rsidR="002229D6" w:rsidRDefault="002229D6" w:rsidP="002229D6">
      <w:pPr>
        <w:rPr>
          <w:rFonts w:eastAsia="Arial"/>
          <w:bCs/>
          <w:color w:val="000000"/>
          <w:highlight w:val="lightGray"/>
        </w:rPr>
      </w:pPr>
    </w:p>
    <w:p w14:paraId="0E79F9C9" w14:textId="77777777" w:rsidR="002229D6" w:rsidRDefault="002229D6" w:rsidP="002229D6">
      <w:pPr>
        <w:rPr>
          <w:rFonts w:eastAsia="Arial"/>
          <w:bCs/>
          <w:color w:val="000000"/>
          <w:highlight w:val="lightGray"/>
        </w:rPr>
      </w:pPr>
      <w:r>
        <w:rPr>
          <w:rFonts w:eastAsia="Arial"/>
          <w:bCs/>
          <w:color w:val="000000"/>
          <w:highlight w:val="lightGray"/>
        </w:rPr>
        <w:t>(Název soudu)</w:t>
      </w:r>
      <w:r>
        <w:rPr>
          <w:rFonts w:eastAsia="Arial"/>
          <w:b/>
          <w:bCs/>
          <w:color w:val="000000"/>
          <w:highlight w:val="lightGray"/>
          <w:vertAlign w:val="superscript"/>
        </w:rPr>
        <w:t>1</w:t>
      </w:r>
    </w:p>
    <w:p w14:paraId="78703B6E" w14:textId="77777777" w:rsidR="002229D6" w:rsidRDefault="002229D6" w:rsidP="002229D6">
      <w:pPr>
        <w:rPr>
          <w:rFonts w:eastAsia="Arial"/>
          <w:color w:val="000000"/>
          <w:highlight w:val="lightGray"/>
        </w:rPr>
      </w:pPr>
      <w:r>
        <w:rPr>
          <w:rFonts w:eastAsia="Arial"/>
          <w:color w:val="000000"/>
          <w:highlight w:val="lightGray"/>
        </w:rPr>
        <w:t>(Adresa soudu – ulice, č. p. /č. e., PSČ, město)</w:t>
      </w:r>
      <w:r>
        <w:rPr>
          <w:rFonts w:eastAsia="Arial"/>
          <w:b/>
          <w:color w:val="000000"/>
          <w:highlight w:val="lightGray"/>
          <w:vertAlign w:val="superscript"/>
        </w:rPr>
        <w:t>2</w:t>
      </w:r>
    </w:p>
    <w:p w14:paraId="04A4D9A2" w14:textId="77777777" w:rsidR="002229D6" w:rsidRDefault="002229D6" w:rsidP="002229D6">
      <w:pPr>
        <w:rPr>
          <w:rFonts w:eastAsia="Arial"/>
          <w:color w:val="000000"/>
        </w:rPr>
      </w:pPr>
    </w:p>
    <w:p w14:paraId="433DDA44" w14:textId="77777777" w:rsidR="002229D6" w:rsidRDefault="002229D6" w:rsidP="002229D6">
      <w:pPr>
        <w:rPr>
          <w:rFonts w:eastAsia="Arial"/>
          <w:color w:val="000000"/>
          <w:highlight w:val="lightGray"/>
        </w:rPr>
      </w:pPr>
      <w:r>
        <w:rPr>
          <w:rFonts w:eastAsia="Arial"/>
          <w:color w:val="000000"/>
          <w:highlight w:val="lightGray"/>
        </w:rPr>
        <w:t>(Komunikační prostředek, kterým návrh zasíláte – datovou schránkou / poštou / osobně / elektronicky)</w:t>
      </w:r>
      <w:r>
        <w:rPr>
          <w:rFonts w:eastAsia="Arial"/>
          <w:b/>
          <w:color w:val="000000"/>
          <w:highlight w:val="lightGray"/>
          <w:vertAlign w:val="superscript"/>
        </w:rPr>
        <w:t>3</w:t>
      </w:r>
    </w:p>
    <w:p w14:paraId="36EB484F" w14:textId="77777777" w:rsidR="002229D6" w:rsidRDefault="002229D6" w:rsidP="002229D6">
      <w:pPr>
        <w:rPr>
          <w:rFonts w:eastAsia="Arial"/>
          <w:color w:val="000000"/>
          <w:highlight w:val="yellow"/>
        </w:rPr>
      </w:pPr>
    </w:p>
    <w:p w14:paraId="7B41BDDC" w14:textId="77777777" w:rsidR="002229D6" w:rsidRDefault="002229D6" w:rsidP="002229D6">
      <w:pP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Sp. zn. </w:t>
      </w:r>
      <w:r>
        <w:rPr>
          <w:rFonts w:eastAsia="Arial"/>
          <w:color w:val="000000"/>
          <w:highlight w:val="lightGray"/>
        </w:rPr>
        <w:t>(Spisová značka Vašeho řízení)</w:t>
      </w:r>
      <w:r>
        <w:rPr>
          <w:rFonts w:eastAsia="Arial"/>
          <w:b/>
          <w:color w:val="000000"/>
          <w:highlight w:val="lightGray"/>
          <w:vertAlign w:val="superscript"/>
        </w:rPr>
        <w:t>4</w:t>
      </w:r>
    </w:p>
    <w:p w14:paraId="241DA5D9" w14:textId="77777777" w:rsidR="002229D6" w:rsidRDefault="002229D6" w:rsidP="002229D6">
      <w:pPr>
        <w:jc w:val="right"/>
        <w:rPr>
          <w:rFonts w:eastAsia="Arial"/>
          <w:color w:val="000000"/>
          <w:highlight w:val="lightGray"/>
        </w:rPr>
      </w:pPr>
    </w:p>
    <w:p w14:paraId="2070324D" w14:textId="77777777" w:rsidR="002229D6" w:rsidRDefault="002229D6" w:rsidP="002229D6">
      <w:pPr>
        <w:jc w:val="right"/>
        <w:rPr>
          <w:rFonts w:eastAsia="Arial"/>
          <w:b/>
          <w:color w:val="000000"/>
          <w:vertAlign w:val="superscript"/>
        </w:rPr>
      </w:pPr>
      <w:r>
        <w:rPr>
          <w:rFonts w:eastAsia="Arial"/>
          <w:color w:val="000000"/>
          <w:highlight w:val="lightGray"/>
        </w:rPr>
        <w:t>(Datum a místo sepsání návrhu)</w:t>
      </w:r>
      <w:r>
        <w:rPr>
          <w:rFonts w:eastAsia="Arial"/>
          <w:b/>
          <w:color w:val="000000"/>
          <w:highlight w:val="lightGray"/>
          <w:vertAlign w:val="superscript"/>
        </w:rPr>
        <w:t>5</w:t>
      </w:r>
    </w:p>
    <w:p w14:paraId="0B467DDB" w14:textId="77777777" w:rsidR="002229D6" w:rsidRDefault="002229D6" w:rsidP="002229D6">
      <w:pPr>
        <w:snapToGrid w:val="0"/>
        <w:rPr>
          <w:rFonts w:eastAsia="Arial"/>
          <w:b/>
          <w:color w:val="000000"/>
        </w:rPr>
      </w:pPr>
    </w:p>
    <w:p w14:paraId="2A56F1C8" w14:textId="77777777" w:rsidR="002229D6" w:rsidRDefault="002229D6" w:rsidP="002229D6">
      <w:pPr>
        <w:snapToGrid w:val="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Návrh dlužníka na změnu usnesení o schválení oddlužení dle § 407 odst. 3 insolvenčního zákona, ve znění účinném do 31. 5. 2019</w:t>
      </w:r>
    </w:p>
    <w:p w14:paraId="64865A79" w14:textId="77777777" w:rsidR="002229D6" w:rsidRDefault="002229D6" w:rsidP="002229D6">
      <w:pPr>
        <w:jc w:val="both"/>
        <w:rPr>
          <w:rFonts w:eastAsia="Arial"/>
          <w:color w:val="000000"/>
          <w:highlight w:val="lightGray"/>
        </w:rPr>
      </w:pPr>
    </w:p>
    <w:p w14:paraId="1149C57A" w14:textId="77777777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  <w:highlight w:val="lightGray"/>
        </w:rPr>
        <w:t>Vážená paní předsedkyně/vážený pane předsedo</w:t>
      </w:r>
      <w:r>
        <w:rPr>
          <w:rFonts w:eastAsia="Arial"/>
          <w:b/>
          <w:color w:val="000000"/>
          <w:vertAlign w:val="superscript"/>
        </w:rPr>
        <w:t>6</w:t>
      </w:r>
      <w:r>
        <w:rPr>
          <w:rFonts w:eastAsia="Arial"/>
          <w:color w:val="000000"/>
        </w:rPr>
        <w:t>,</w:t>
      </w:r>
    </w:p>
    <w:p w14:paraId="562993EA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141C5380" w14:textId="77777777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usnesením </w:t>
      </w:r>
      <w:r>
        <w:rPr>
          <w:rFonts w:eastAsia="Arial"/>
          <w:color w:val="000000"/>
          <w:highlight w:val="lightGray"/>
        </w:rPr>
        <w:t>(název soudu)</w:t>
      </w:r>
      <w:r>
        <w:rPr>
          <w:rFonts w:eastAsia="Arial"/>
          <w:b/>
          <w:color w:val="000000"/>
          <w:vertAlign w:val="superscript"/>
        </w:rPr>
        <w:t>7</w:t>
      </w:r>
      <w:r>
        <w:rPr>
          <w:rFonts w:eastAsia="Arial"/>
          <w:color w:val="000000"/>
        </w:rPr>
        <w:t xml:space="preserve"> ze dne </w:t>
      </w:r>
      <w:r>
        <w:rPr>
          <w:rFonts w:eastAsia="Arial"/>
          <w:color w:val="000000"/>
          <w:highlight w:val="lightGray"/>
        </w:rPr>
        <w:t>(datum vydání usnesení o schválení oddlužení)</w:t>
      </w:r>
      <w:r>
        <w:rPr>
          <w:rFonts w:eastAsia="Arial"/>
          <w:b/>
          <w:color w:val="000000"/>
          <w:vertAlign w:val="superscript"/>
        </w:rPr>
        <w:t>8</w:t>
      </w:r>
      <w:r>
        <w:rPr>
          <w:rFonts w:eastAsia="Arial"/>
          <w:color w:val="000000"/>
        </w:rPr>
        <w:t>, č. j. </w:t>
      </w:r>
      <w:r>
        <w:rPr>
          <w:rFonts w:eastAsia="Arial"/>
          <w:color w:val="000000"/>
          <w:highlight w:val="lightGray"/>
        </w:rPr>
        <w:t>(číslo jednací usnesení o schválení oddlužení)</w:t>
      </w:r>
      <w:r>
        <w:rPr>
          <w:rFonts w:eastAsia="Arial"/>
          <w:b/>
          <w:color w:val="000000"/>
          <w:vertAlign w:val="superscript"/>
        </w:rPr>
        <w:t>9</w:t>
      </w:r>
      <w:r>
        <w:rPr>
          <w:rFonts w:eastAsia="Arial"/>
          <w:color w:val="000000"/>
        </w:rPr>
        <w:t xml:space="preserve"> (dále jen „</w:t>
      </w:r>
      <w:r>
        <w:rPr>
          <w:rFonts w:eastAsia="Arial"/>
          <w:b/>
          <w:bCs/>
          <w:color w:val="000000"/>
        </w:rPr>
        <w:t>usnesení o schválení oddlužení</w:t>
      </w:r>
      <w:r>
        <w:rPr>
          <w:rFonts w:eastAsia="Arial"/>
          <w:color w:val="000000"/>
        </w:rPr>
        <w:t>“), bylo schváleno moje oddlužení plněním splátkového kalendáře. Na základě tohoto usnesení pak plátci mé mzdy, důchodu a jiných příjmů provádějí z těchto příjmů srážky.</w:t>
      </w:r>
    </w:p>
    <w:p w14:paraId="1DBC00A9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50721ED9" w14:textId="77777777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 současné době se bohužel bez jakéhokoli mého zavinění podstatně změnily okolnosti, které jsou rozhodující pro výši a další trvání stanovených měsíčních splátek, a to takovým způsobem že již nadále nebudu </w:t>
      </w:r>
      <w:r>
        <w:rPr>
          <w:rFonts w:eastAsia="Arial"/>
          <w:color w:val="000000"/>
          <w:highlight w:val="lightGray"/>
        </w:rPr>
        <w:t>schopen/a</w:t>
      </w:r>
      <w:r>
        <w:rPr>
          <w:rFonts w:eastAsia="Arial"/>
          <w:b/>
          <w:bCs/>
          <w:color w:val="000000"/>
          <w:vertAlign w:val="superscript"/>
        </w:rPr>
        <w:t>10</w:t>
      </w:r>
      <w:r>
        <w:rPr>
          <w:rFonts w:eastAsia="Arial"/>
          <w:color w:val="000000"/>
          <w:vertAlign w:val="superscript"/>
        </w:rPr>
        <w:t xml:space="preserve"> </w:t>
      </w:r>
      <w:r>
        <w:rPr>
          <w:rFonts w:eastAsia="Arial"/>
          <w:color w:val="000000"/>
        </w:rPr>
        <w:t xml:space="preserve">plnit povinnost uspokojovat pohledávky nezajištěných věřitelů prostřednictvím plnění splátkového kalendáře v souladu s usnesením o schválení oddlužení. </w:t>
      </w:r>
    </w:p>
    <w:p w14:paraId="4516414D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01D3F1FB" w14:textId="77777777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Výše uvedená podstatná změna okolností spočívá v následujících skutečnostech: </w:t>
      </w:r>
      <w:r>
        <w:rPr>
          <w:rFonts w:eastAsia="Arial"/>
          <w:color w:val="000000"/>
          <w:highlight w:val="lightGray"/>
        </w:rPr>
        <w:t xml:space="preserve">(Stručný popis podstatné změny okolností, </w:t>
      </w:r>
      <w:r>
        <w:rPr>
          <w:highlight w:val="lightGray"/>
        </w:rPr>
        <w:t>které jsou rozhodující pro výši a další trvání měsíčních splátek stanovených ve Vašem stávajícím splátkovém kalendáři</w:t>
      </w:r>
      <w:r>
        <w:rPr>
          <w:rFonts w:eastAsia="Arial"/>
          <w:color w:val="000000"/>
          <w:highlight w:val="lightGray"/>
        </w:rPr>
        <w:t xml:space="preserve"> a pro které žádáte o změnu usnesení o schválení oddlužení. Pro konkrétní příklady vizte dále pokyn k bodu 11.)</w:t>
      </w:r>
      <w:r>
        <w:rPr>
          <w:rFonts w:eastAsia="Arial"/>
          <w:b/>
          <w:color w:val="000000"/>
          <w:vertAlign w:val="superscript"/>
        </w:rPr>
        <w:t>11</w:t>
      </w:r>
    </w:p>
    <w:p w14:paraId="3AF6D6D7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2A9CD9D7" w14:textId="64810669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Na základě výše uvedených skutečností, si Vás tímto dovoluji požádat o změnu usnesení o schválení oddlužení podle § 407 odst. 3 zákona č. 182/2006 Sb., o úpadku a způsobech jeho řešení, ve znění účinném do 31. 5. 2019, a to z důvodu podstatné změny okolnosti, které jsou rozhodující pro výši a další trvání měsíčních splátek podle splátkového kalendáře v souladu s usnesením o schválení oddlužení.</w:t>
      </w:r>
      <w:r w:rsidR="009F0348" w:rsidRPr="009F0348">
        <w:rPr>
          <w:rFonts w:eastAsia="Arial"/>
          <w:color w:val="000000"/>
        </w:rPr>
        <w:t xml:space="preserve"> </w:t>
      </w:r>
      <w:r w:rsidR="007A6F17">
        <w:rPr>
          <w:rFonts w:eastAsia="Arial"/>
          <w:color w:val="000000"/>
          <w:highlight w:val="lightGray"/>
        </w:rPr>
        <w:t>(</w:t>
      </w:r>
      <w:r w:rsidR="00721EE6">
        <w:rPr>
          <w:rFonts w:eastAsia="Arial"/>
          <w:color w:val="000000"/>
          <w:highlight w:val="lightGray"/>
        </w:rPr>
        <w:t>Stručný návrh nové výše měsíčních splátek nebo způsobu jejich určení</w:t>
      </w:r>
      <w:r w:rsidR="009F0348" w:rsidRPr="007E1439">
        <w:rPr>
          <w:rFonts w:eastAsia="Arial"/>
          <w:color w:val="000000"/>
          <w:highlight w:val="lightGray"/>
        </w:rPr>
        <w:t>.)</w:t>
      </w:r>
      <w:r w:rsidR="009F0348" w:rsidRPr="0012108A">
        <w:rPr>
          <w:rFonts w:eastAsia="Arial"/>
          <w:b/>
          <w:color w:val="000000"/>
          <w:vertAlign w:val="superscript"/>
        </w:rPr>
        <w:t>1</w:t>
      </w:r>
      <w:r w:rsidR="009F0348">
        <w:rPr>
          <w:rFonts w:eastAsia="Arial"/>
          <w:b/>
          <w:color w:val="000000"/>
          <w:vertAlign w:val="superscript"/>
        </w:rPr>
        <w:t>2</w:t>
      </w:r>
    </w:p>
    <w:p w14:paraId="5E5DCE84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4FC88DBF" w14:textId="77777777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Za vyhovění mé žádosti předem děkuji.</w:t>
      </w:r>
    </w:p>
    <w:p w14:paraId="5BF2B286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08B7AC3B" w14:textId="77777777" w:rsidR="002229D6" w:rsidRDefault="002229D6" w:rsidP="002229D6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S úctou</w:t>
      </w:r>
    </w:p>
    <w:p w14:paraId="0956F5FB" w14:textId="77777777" w:rsidR="002229D6" w:rsidRDefault="002229D6" w:rsidP="002229D6">
      <w:pPr>
        <w:jc w:val="both"/>
        <w:rPr>
          <w:rFonts w:eastAsia="Arial"/>
          <w:color w:val="000000"/>
        </w:rPr>
      </w:pPr>
    </w:p>
    <w:p w14:paraId="6827478B" w14:textId="04C02D86" w:rsidR="002229D6" w:rsidRDefault="002229D6" w:rsidP="002229D6">
      <w:pPr>
        <w:ind w:left="4678" w:hanging="142"/>
        <w:jc w:val="center"/>
        <w:rPr>
          <w:rFonts w:eastAsia="Arial"/>
          <w:color w:val="000000"/>
          <w:vertAlign w:val="superscript"/>
        </w:rPr>
      </w:pPr>
      <w:r>
        <w:rPr>
          <w:rFonts w:eastAsia="Arial"/>
          <w:color w:val="000000"/>
          <w:highlight w:val="lightGray"/>
        </w:rPr>
        <w:t>(Váš podpis)</w:t>
      </w:r>
      <w:r w:rsidR="009F0348">
        <w:rPr>
          <w:rFonts w:eastAsia="Arial"/>
          <w:b/>
          <w:color w:val="000000"/>
          <w:vertAlign w:val="superscript"/>
        </w:rPr>
        <w:t>13</w:t>
      </w:r>
    </w:p>
    <w:p w14:paraId="45F08386" w14:textId="77777777" w:rsidR="002229D6" w:rsidRDefault="002229D6" w:rsidP="002229D6">
      <w:pPr>
        <w:ind w:left="4536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……………………………………….</w:t>
      </w:r>
    </w:p>
    <w:p w14:paraId="36F29854" w14:textId="0CC03B82" w:rsidR="002229D6" w:rsidRDefault="002229D6" w:rsidP="002229D6">
      <w:pPr>
        <w:snapToGrid w:val="0"/>
        <w:ind w:left="4536"/>
        <w:jc w:val="center"/>
        <w:rPr>
          <w:rFonts w:eastAsia="Arial"/>
          <w:color w:val="000000"/>
        </w:rPr>
      </w:pPr>
      <w:r>
        <w:rPr>
          <w:rFonts w:eastAsia="Arial"/>
          <w:color w:val="000000"/>
          <w:highlight w:val="lightGray"/>
        </w:rPr>
        <w:t>(Vaše jméno a příjmení)</w:t>
      </w:r>
      <w:r w:rsidR="009F0348">
        <w:rPr>
          <w:rFonts w:eastAsia="Arial"/>
          <w:b/>
          <w:color w:val="000000"/>
          <w:vertAlign w:val="superscript"/>
        </w:rPr>
        <w:t>14</w:t>
      </w:r>
    </w:p>
    <w:p w14:paraId="13CA9088" w14:textId="77777777" w:rsidR="002229D6" w:rsidRDefault="002229D6" w:rsidP="002229D6">
      <w:pPr>
        <w:snapToGrid w:val="0"/>
        <w:rPr>
          <w:rFonts w:eastAsia="Arial"/>
          <w:color w:val="000000"/>
        </w:rPr>
      </w:pPr>
      <w:bookmarkStart w:id="0" w:name="_heading=h.gjdgxs"/>
      <w:bookmarkEnd w:id="0"/>
    </w:p>
    <w:p w14:paraId="5D1765DB" w14:textId="5F8BF53F" w:rsidR="002229D6" w:rsidRDefault="002229D6" w:rsidP="002229D6">
      <w:pPr>
        <w:ind w:left="851" w:hanging="851"/>
        <w:rPr>
          <w:rFonts w:eastAsia="Arial"/>
          <w:color w:val="000000"/>
          <w:vertAlign w:val="superscript"/>
        </w:rPr>
      </w:pPr>
      <w:r>
        <w:rPr>
          <w:rFonts w:eastAsia="Arial"/>
          <w:color w:val="000000"/>
        </w:rPr>
        <w:t xml:space="preserve">Přílohy: </w:t>
      </w:r>
      <w:r>
        <w:rPr>
          <w:rFonts w:eastAsia="Arial"/>
          <w:color w:val="000000"/>
          <w:highlight w:val="lightGray"/>
        </w:rPr>
        <w:t>(Dokumenty, které prokazují podstatnou změnu okolností podle Vašeho návrhu)</w:t>
      </w:r>
      <w:r w:rsidR="009F0348">
        <w:rPr>
          <w:rFonts w:eastAsia="Arial"/>
          <w:b/>
          <w:color w:val="000000"/>
          <w:vertAlign w:val="superscript"/>
        </w:rPr>
        <w:t>15</w:t>
      </w:r>
    </w:p>
    <w:p w14:paraId="65AB6217" w14:textId="77777777" w:rsidR="002229D6" w:rsidRDefault="002229D6" w:rsidP="002229D6">
      <w:pPr>
        <w:ind w:left="851" w:hanging="851"/>
        <w:rPr>
          <w:rFonts w:eastAsia="Arial"/>
          <w:color w:val="000000"/>
        </w:rPr>
      </w:pPr>
      <w:r>
        <w:rPr>
          <w:rFonts w:eastAsia="Arial"/>
          <w:color w:val="000000"/>
        </w:rPr>
        <w:br w:type="page"/>
      </w:r>
    </w:p>
    <w:p w14:paraId="7ADEFCE5" w14:textId="77777777" w:rsidR="002229D6" w:rsidRDefault="002229D6" w:rsidP="002229D6">
      <w:pPr>
        <w:snapToGrid w:val="0"/>
        <w:jc w:val="center"/>
        <w:rPr>
          <w:rFonts w:eastAsia="Arial"/>
          <w:b/>
          <w:bCs/>
          <w:color w:val="000000"/>
          <w:sz w:val="32"/>
          <w:szCs w:val="32"/>
        </w:rPr>
      </w:pPr>
      <w:r>
        <w:rPr>
          <w:rFonts w:eastAsia="Arial"/>
          <w:b/>
          <w:bCs/>
          <w:color w:val="000000"/>
          <w:sz w:val="32"/>
          <w:szCs w:val="32"/>
        </w:rPr>
        <w:lastRenderedPageBreak/>
        <w:t>POKYNY K VYPLNĚNÍ</w:t>
      </w:r>
    </w:p>
    <w:p w14:paraId="5798D6A6" w14:textId="77777777" w:rsidR="002229D6" w:rsidRDefault="002229D6" w:rsidP="002229D6">
      <w:pPr>
        <w:snapToGrid w:val="0"/>
        <w:jc w:val="center"/>
        <w:rPr>
          <w:rFonts w:eastAsia="Arial"/>
          <w:b/>
          <w:bCs/>
          <w:color w:val="000000"/>
          <w:sz w:val="32"/>
          <w:szCs w:val="32"/>
        </w:rPr>
      </w:pPr>
    </w:p>
    <w:p w14:paraId="1D6F8914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hAnsi="Times New Roman" w:cs="Times New Roman"/>
          <w:b/>
        </w:rPr>
        <w:t>název soudu, který vede Vaše insolvenční řízení</w:t>
      </w:r>
      <w:r>
        <w:rPr>
          <w:rFonts w:ascii="Times New Roman" w:hAnsi="Times New Roman" w:cs="Times New Roman"/>
        </w:rPr>
        <w:t xml:space="preserve"> (např. Krajský soud v Praze).</w:t>
      </w:r>
    </w:p>
    <w:p w14:paraId="5AEA97E2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celou </w:t>
      </w:r>
      <w:r>
        <w:rPr>
          <w:rFonts w:ascii="Times New Roman" w:hAnsi="Times New Roman" w:cs="Times New Roman"/>
          <w:b/>
        </w:rPr>
        <w:t>adresu</w:t>
      </w:r>
      <w:r>
        <w:rPr>
          <w:rFonts w:ascii="Times New Roman" w:hAnsi="Times New Roman" w:cs="Times New Roman"/>
        </w:rPr>
        <w:t xml:space="preserve"> toho soudu (tedy ulici, </w:t>
      </w:r>
      <w:r>
        <w:rPr>
          <w:rFonts w:ascii="Times New Roman" w:eastAsia="Arial" w:hAnsi="Times New Roman" w:cs="Times New Roman"/>
          <w:szCs w:val="24"/>
        </w:rPr>
        <w:t xml:space="preserve">č. p. / č. e., </w:t>
      </w:r>
      <w:r>
        <w:rPr>
          <w:rFonts w:ascii="Times New Roman" w:eastAsia="Arial" w:hAnsi="Times New Roman" w:cs="Times New Roman"/>
          <w:color w:val="000000"/>
          <w:szCs w:val="24"/>
        </w:rPr>
        <w:t>PSČ a město</w:t>
      </w:r>
      <w:r>
        <w:rPr>
          <w:rFonts w:ascii="Times New Roman" w:eastAsia="Arial" w:hAnsi="Times New Roman" w:cs="Times New Roman"/>
          <w:szCs w:val="24"/>
        </w:rPr>
        <w:t>)</w:t>
      </w:r>
      <w:r>
        <w:rPr>
          <w:rFonts w:ascii="Times New Roman" w:hAnsi="Times New Roman" w:cs="Times New Roman"/>
        </w:rPr>
        <w:t>.</w:t>
      </w:r>
    </w:p>
    <w:p w14:paraId="74D1AE36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uveďte</w:t>
      </w:r>
      <w:r>
        <w:rPr>
          <w:rFonts w:ascii="Times New Roman" w:eastAsia="Arial" w:hAnsi="Times New Roman" w:cs="Times New Roman"/>
          <w:color w:val="000000"/>
          <w:szCs w:val="24"/>
        </w:rPr>
        <w:t>:</w:t>
      </w:r>
    </w:p>
    <w:p w14:paraId="2B154A26" w14:textId="77777777" w:rsidR="002229D6" w:rsidRDefault="002229D6" w:rsidP="002229D6">
      <w:pPr>
        <w:pStyle w:val="Bezmezer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  <w:szCs w:val="24"/>
        </w:rPr>
        <w:t>Identifikátor datové schránky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Vašeho insolvenčního soudu 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ve tvaru „ID DS: identifikátor datové schránky“, pokud svůj návrh posíláte prostřednictvím datové zprávy. </w:t>
      </w:r>
      <w:r>
        <w:rPr>
          <w:rFonts w:ascii="Times New Roman" w:eastAsia="Arial" w:hAnsi="Times New Roman" w:cs="Times New Roman"/>
          <w:i/>
          <w:color w:val="000000"/>
          <w:szCs w:val="24"/>
        </w:rPr>
        <w:t xml:space="preserve">(Seznam identifikátorů datových schránek jednotlivých soudů naleznete na webových stránkách Ministerstva spravedlnosti </w:t>
      </w:r>
      <w:hyperlink r:id="rId10" w:history="1">
        <w:r>
          <w:rPr>
            <w:rStyle w:val="Hypertextovodkaz"/>
            <w:rFonts w:ascii="Times New Roman" w:hAnsi="Times New Roman" w:cs="Times New Roman"/>
            <w:i/>
          </w:rPr>
          <w:t>https://www.justice.cz/soudy</w:t>
        </w:r>
      </w:hyperlink>
      <w:r>
        <w:rPr>
          <w:rFonts w:ascii="Times New Roman" w:hAnsi="Times New Roman" w:cs="Times New Roman"/>
          <w:i/>
        </w:rPr>
        <w:t xml:space="preserve"> - po výběru konkrétního soudu se Vám otevře stránka se základními údaji o soudu, kde najdete i identifikátor datové schránky.)</w:t>
      </w:r>
    </w:p>
    <w:p w14:paraId="6ACA6972" w14:textId="77777777" w:rsidR="002229D6" w:rsidRDefault="002229D6" w:rsidP="002229D6">
      <w:pPr>
        <w:pStyle w:val="Bezmezer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„</w:t>
      </w:r>
      <w:r>
        <w:rPr>
          <w:rFonts w:ascii="Times New Roman" w:hAnsi="Times New Roman" w:cs="Times New Roman"/>
          <w:b/>
        </w:rPr>
        <w:t>Poštou</w:t>
      </w:r>
      <w:r>
        <w:rPr>
          <w:rFonts w:ascii="Times New Roman" w:hAnsi="Times New Roman" w:cs="Times New Roman"/>
        </w:rPr>
        <w:t>“ pokud svůj návrh zasíláte prostřednictvím poskytovatele poštovních služeb.</w:t>
      </w:r>
    </w:p>
    <w:p w14:paraId="723C2BDA" w14:textId="77777777" w:rsidR="002229D6" w:rsidRDefault="002229D6" w:rsidP="002229D6">
      <w:pPr>
        <w:pStyle w:val="Bezmezer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Text „</w:t>
      </w:r>
      <w:r>
        <w:rPr>
          <w:rFonts w:ascii="Times New Roman" w:eastAsia="Arial" w:hAnsi="Times New Roman" w:cs="Times New Roman"/>
          <w:b/>
          <w:color w:val="000000"/>
          <w:szCs w:val="24"/>
        </w:rPr>
        <w:t>Osobně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“ pokud svůj návrh podáte osobně na podatelně svého insolvenčního soudu. </w:t>
      </w:r>
      <w:r>
        <w:rPr>
          <w:rFonts w:ascii="Times New Roman" w:eastAsia="Arial" w:hAnsi="Times New Roman" w:cs="Times New Roman"/>
          <w:i/>
          <w:color w:val="000000"/>
          <w:szCs w:val="24"/>
        </w:rPr>
        <w:t xml:space="preserve">(S ohledem na současnou epidemiologickou situaci tento postup </w:t>
      </w:r>
      <w:r>
        <w:rPr>
          <w:rFonts w:ascii="Times New Roman" w:eastAsia="Arial" w:hAnsi="Times New Roman" w:cs="Times New Roman"/>
          <w:b/>
          <w:i/>
          <w:color w:val="000000"/>
          <w:szCs w:val="24"/>
        </w:rPr>
        <w:t>nedoporučujeme</w:t>
      </w:r>
      <w:r>
        <w:rPr>
          <w:rFonts w:ascii="Times New Roman" w:eastAsia="Arial" w:hAnsi="Times New Roman" w:cs="Times New Roman"/>
          <w:i/>
          <w:color w:val="000000"/>
          <w:szCs w:val="24"/>
        </w:rPr>
        <w:t>.)</w:t>
      </w:r>
    </w:p>
    <w:p w14:paraId="096B4AB3" w14:textId="77777777" w:rsidR="002229D6" w:rsidRDefault="002229D6" w:rsidP="002229D6">
      <w:pPr>
        <w:pStyle w:val="Bezmezer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Text „</w:t>
      </w:r>
      <w:r>
        <w:rPr>
          <w:rFonts w:ascii="Times New Roman" w:eastAsia="Arial" w:hAnsi="Times New Roman" w:cs="Times New Roman"/>
          <w:b/>
          <w:color w:val="000000"/>
        </w:rPr>
        <w:t>Elektronicky</w:t>
      </w:r>
      <w:r>
        <w:rPr>
          <w:rFonts w:ascii="Times New Roman" w:eastAsia="Arial" w:hAnsi="Times New Roman" w:cs="Times New Roman"/>
          <w:color w:val="000000"/>
        </w:rPr>
        <w:t xml:space="preserve">“, pokud svůj návrh zasíláte e-mailem spolu se zaručeným elektronickým podpisem. </w:t>
      </w:r>
      <w:r>
        <w:rPr>
          <w:rFonts w:ascii="Times New Roman" w:eastAsia="Arial" w:hAnsi="Times New Roman" w:cs="Times New Roman"/>
          <w:i/>
          <w:color w:val="000000"/>
        </w:rPr>
        <w:t xml:space="preserve">(Dovolujeme si Vás upozornit, že pokud svůj návrh zašlete </w:t>
      </w:r>
      <w:r>
        <w:rPr>
          <w:rFonts w:ascii="Times New Roman" w:eastAsia="Arial" w:hAnsi="Times New Roman" w:cs="Times New Roman"/>
          <w:b/>
          <w:i/>
          <w:color w:val="000000"/>
        </w:rPr>
        <w:t xml:space="preserve">prostým e-mailem </w:t>
      </w:r>
      <w:r>
        <w:rPr>
          <w:rFonts w:ascii="Times New Roman" w:eastAsia="Arial" w:hAnsi="Times New Roman" w:cs="Times New Roman"/>
          <w:i/>
          <w:color w:val="000000"/>
        </w:rPr>
        <w:t xml:space="preserve">bez zaručeného elektronického podpisu nebo k takovému e-mailu přiložíte </w:t>
      </w:r>
      <w:r>
        <w:rPr>
          <w:rFonts w:ascii="Times New Roman" w:eastAsia="Arial" w:hAnsi="Times New Roman" w:cs="Times New Roman"/>
          <w:b/>
          <w:i/>
          <w:color w:val="000000"/>
        </w:rPr>
        <w:t>naskenované podepsané listinné podání</w:t>
      </w:r>
      <w:r>
        <w:rPr>
          <w:rFonts w:ascii="Times New Roman" w:eastAsia="Arial" w:hAnsi="Times New Roman" w:cs="Times New Roman"/>
          <w:i/>
          <w:color w:val="000000"/>
        </w:rPr>
        <w:t xml:space="preserve">, může Vás soud vyzvat k jeho </w:t>
      </w:r>
      <w:r>
        <w:rPr>
          <w:rFonts w:ascii="Times New Roman" w:eastAsia="Arial" w:hAnsi="Times New Roman" w:cs="Times New Roman"/>
          <w:b/>
          <w:i/>
          <w:color w:val="000000"/>
        </w:rPr>
        <w:t>opravě</w:t>
      </w:r>
      <w:r>
        <w:rPr>
          <w:rFonts w:ascii="Times New Roman" w:eastAsia="Arial" w:hAnsi="Times New Roman" w:cs="Times New Roman"/>
          <w:i/>
          <w:color w:val="000000"/>
        </w:rPr>
        <w:t xml:space="preserve">. Takováto podání totiž bohužel </w:t>
      </w:r>
      <w:r>
        <w:rPr>
          <w:rFonts w:ascii="Times New Roman" w:eastAsia="Arial" w:hAnsi="Times New Roman" w:cs="Times New Roman"/>
          <w:b/>
          <w:i/>
          <w:color w:val="000000"/>
        </w:rPr>
        <w:t>nesplňují všechny náležitosti</w:t>
      </w:r>
      <w:r>
        <w:rPr>
          <w:rFonts w:ascii="Times New Roman" w:eastAsia="Arial" w:hAnsi="Times New Roman" w:cs="Times New Roman"/>
          <w:i/>
          <w:color w:val="000000"/>
        </w:rPr>
        <w:t>, které podle právního řádu musí mít, a soud po Vás může chtít, abyste svůj návrh poslali ještě jednou právě se zaručeným elektronickým podpisem nebo poštou.)</w:t>
      </w:r>
    </w:p>
    <w:p w14:paraId="741D7C48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eastAsia="Arial" w:hAnsi="Times New Roman" w:cs="Times New Roman"/>
          <w:b/>
          <w:color w:val="000000"/>
          <w:szCs w:val="24"/>
        </w:rPr>
        <w:t>spisovou značku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 svého insolvenčního řízení</w:t>
      </w:r>
      <w:r>
        <w:rPr>
          <w:rFonts w:ascii="Times New Roman" w:eastAsia="Arial" w:hAnsi="Times New Roman" w:cs="Times New Roman"/>
          <w:color w:val="000000"/>
        </w:rPr>
        <w:t xml:space="preserve"> – např. KSPH 12 INS 3456/2010.</w:t>
      </w:r>
    </w:p>
    <w:p w14:paraId="2A35CC65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eastAsia="Arial" w:hAnsi="Times New Roman" w:cs="Times New Roman"/>
          <w:b/>
          <w:color w:val="000000"/>
        </w:rPr>
        <w:t>název města</w:t>
      </w:r>
      <w:r>
        <w:rPr>
          <w:rFonts w:ascii="Times New Roman" w:eastAsia="Arial" w:hAnsi="Times New Roman" w:cs="Times New Roman"/>
          <w:color w:val="000000"/>
        </w:rPr>
        <w:t xml:space="preserve"> nebo obce, ve kterém jste svůj návrh na změnu usnesení o schválení oddlužení sepsali, a </w:t>
      </w:r>
      <w:r>
        <w:rPr>
          <w:rFonts w:ascii="Times New Roman" w:eastAsia="Arial" w:hAnsi="Times New Roman" w:cs="Times New Roman"/>
          <w:b/>
          <w:color w:val="000000"/>
        </w:rPr>
        <w:t>datum</w:t>
      </w:r>
      <w:r>
        <w:rPr>
          <w:rFonts w:ascii="Times New Roman" w:eastAsia="Arial" w:hAnsi="Times New Roman" w:cs="Times New Roman"/>
          <w:color w:val="000000"/>
        </w:rPr>
        <w:t xml:space="preserve"> jeho sepisu (např. „V Praze dne 24. 3. 2020“).</w:t>
      </w:r>
    </w:p>
    <w:p w14:paraId="6CEF0A71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Nehodící se škrtněte.</w:t>
      </w:r>
    </w:p>
    <w:p w14:paraId="29708365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doplňte </w:t>
      </w:r>
      <w:r>
        <w:rPr>
          <w:rFonts w:ascii="Times New Roman" w:hAnsi="Times New Roman" w:cs="Times New Roman"/>
          <w:b/>
        </w:rPr>
        <w:t>název soudu</w:t>
      </w:r>
      <w:r>
        <w:rPr>
          <w:rFonts w:ascii="Times New Roman" w:hAnsi="Times New Roman" w:cs="Times New Roman"/>
        </w:rPr>
        <w:t>, který vydal usnesení o schválení oddlužení (např. „Krajského soudu v Praze“), tj. Vašeho insolvenčního soudu.</w:t>
      </w:r>
    </w:p>
    <w:p w14:paraId="5C6D745C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hAnsi="Times New Roman" w:cs="Times New Roman"/>
          <w:b/>
        </w:rPr>
        <w:t>datum vydání usnesení o schválení oddlužení</w:t>
      </w:r>
      <w:r>
        <w:rPr>
          <w:rFonts w:ascii="Times New Roman" w:hAnsi="Times New Roman" w:cs="Times New Roman"/>
        </w:rPr>
        <w:t xml:space="preserve"> (např. „1. 1. 2020“). </w:t>
      </w:r>
      <w:r>
        <w:rPr>
          <w:rFonts w:ascii="Times New Roman" w:hAnsi="Times New Roman" w:cs="Times New Roman"/>
          <w:i/>
        </w:rPr>
        <w:t>(Toto datum naleznete na konci usnesení o schválení oddlužení.)</w:t>
      </w:r>
    </w:p>
    <w:p w14:paraId="6E15CFE0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hAnsi="Times New Roman" w:cs="Times New Roman"/>
          <w:b/>
        </w:rPr>
        <w:t xml:space="preserve">číslo jednací usnesení o schválení oddlužení </w:t>
      </w:r>
      <w:r>
        <w:rPr>
          <w:rFonts w:ascii="Times New Roman" w:hAnsi="Times New Roman" w:cs="Times New Roman"/>
        </w:rPr>
        <w:t>(např. „</w:t>
      </w:r>
      <w:r>
        <w:rPr>
          <w:rFonts w:ascii="Times New Roman" w:eastAsia="Arial" w:hAnsi="Times New Roman" w:cs="Times New Roman"/>
          <w:color w:val="000000"/>
        </w:rPr>
        <w:t xml:space="preserve">KSPH 12 INS 3456/2010-A-5“). </w:t>
      </w:r>
      <w:r>
        <w:rPr>
          <w:rFonts w:ascii="Times New Roman" w:eastAsia="Arial" w:hAnsi="Times New Roman" w:cs="Times New Roman"/>
          <w:i/>
          <w:color w:val="000000"/>
        </w:rPr>
        <w:t xml:space="preserve">(Číslo jednací každého dokumentu soudu naleznete </w:t>
      </w:r>
      <w:r>
        <w:rPr>
          <w:rFonts w:ascii="Times New Roman" w:hAnsi="Times New Roman" w:cs="Times New Roman"/>
          <w:i/>
        </w:rPr>
        <w:t>na první straně v pravém horním rohu. Číslo jednací dokumentu v insolvenčním řízení se od spisové značky liší posledními dvěma znaky – na konci je vždy písmeno a pořadové číslo dokumentu)</w:t>
      </w:r>
      <w:r>
        <w:rPr>
          <w:rFonts w:ascii="Times New Roman" w:eastAsia="Arial" w:hAnsi="Times New Roman" w:cs="Times New Roman"/>
          <w:i/>
          <w:color w:val="000000"/>
        </w:rPr>
        <w:t>.</w:t>
      </w:r>
    </w:p>
    <w:p w14:paraId="55D4B823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Nehodící se škrtněte.</w:t>
      </w:r>
    </w:p>
    <w:p w14:paraId="5CA908FB" w14:textId="77777777" w:rsidR="002229D6" w:rsidRPr="009F0348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 w:rsidRPr="009F0348">
        <w:rPr>
          <w:rFonts w:ascii="Times New Roman" w:hAnsi="Times New Roman" w:cs="Times New Roman"/>
        </w:rPr>
        <w:t xml:space="preserve">Zde stručně popište, v čem spočívá podstatná změna okolností, které jsou rozhodující pro výši a další trvání měsíčních splátek stanovených ve Vašem stávajícím splátkovém kalendáři. Jako podstatnou změnu rozhodujících okolností lze uvést např. následující situace, které jsou následkem opatření přijatých vládou České republiky v reakci na epidemiologickou situaci způsobenou nemocí COVID-19. Jedná se pouze o </w:t>
      </w:r>
      <w:r w:rsidRPr="009F0348">
        <w:rPr>
          <w:rFonts w:ascii="Times New Roman" w:hAnsi="Times New Roman" w:cs="Times New Roman"/>
          <w:b/>
        </w:rPr>
        <w:t>příklady</w:t>
      </w:r>
      <w:r w:rsidRPr="009F0348">
        <w:rPr>
          <w:rFonts w:ascii="Times New Roman" w:hAnsi="Times New Roman" w:cs="Times New Roman"/>
        </w:rPr>
        <w:t xml:space="preserve">, </w:t>
      </w:r>
      <w:r w:rsidRPr="009F0348">
        <w:rPr>
          <w:rFonts w:ascii="Times New Roman" w:hAnsi="Times New Roman" w:cs="Times New Roman"/>
          <w:b/>
        </w:rPr>
        <w:t xml:space="preserve">nikoliv o úplný výčet </w:t>
      </w:r>
      <w:r w:rsidRPr="009F0348">
        <w:rPr>
          <w:rFonts w:ascii="Times New Roman" w:hAnsi="Times New Roman" w:cs="Times New Roman"/>
        </w:rPr>
        <w:t>skutečností, pro které je možno navrhnout změnu rozhodnutí o schválení oddlužení.</w:t>
      </w:r>
    </w:p>
    <w:p w14:paraId="5BCA5F19" w14:textId="77777777" w:rsidR="002229D6" w:rsidRDefault="002229D6" w:rsidP="002229D6">
      <w:pPr>
        <w:pStyle w:val="Bezmezer"/>
        <w:numPr>
          <w:ilvl w:val="1"/>
          <w:numId w:val="3"/>
        </w:numPr>
        <w:spacing w:before="100" w:beforeAutospacing="1" w:after="100" w:afterAutospacing="1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Výpověď ze strany zaměstnavatele, a to za předpokladu, že </w:t>
      </w:r>
      <w:r>
        <w:rPr>
          <w:rFonts w:ascii="Times New Roman" w:hAnsi="Times New Roman" w:cs="Times New Roman"/>
          <w:b/>
          <w:bCs/>
        </w:rPr>
        <w:t>nemáte jiný příjem</w:t>
      </w:r>
      <w:r>
        <w:rPr>
          <w:rFonts w:ascii="Times New Roman" w:hAnsi="Times New Roman" w:cs="Times New Roman"/>
        </w:rPr>
        <w:t xml:space="preserve">, resp. </w:t>
      </w:r>
      <w:r>
        <w:rPr>
          <w:rFonts w:ascii="Times New Roman" w:hAnsi="Times New Roman" w:cs="Times New Roman"/>
          <w:b/>
          <w:bCs/>
        </w:rPr>
        <w:t>Váš příjem se v důsledku výpovědi snížil</w:t>
      </w:r>
      <w:r>
        <w:rPr>
          <w:rFonts w:ascii="Times New Roman" w:hAnsi="Times New Roman" w:cs="Times New Roman"/>
        </w:rPr>
        <w:t xml:space="preserve"> takovým způsobem, že Vám to znemožňuje plnit splátkový kalendář v souladu s usnesením o schválení </w:t>
      </w:r>
      <w:r>
        <w:rPr>
          <w:rFonts w:ascii="Times New Roman" w:hAnsi="Times New Roman" w:cs="Times New Roman"/>
        </w:rPr>
        <w:lastRenderedPageBreak/>
        <w:t>oddlužení. Je vhodné uvést, jakým způsobem se</w:t>
      </w:r>
      <w:r>
        <w:rPr>
          <w:rFonts w:ascii="Times New Roman" w:hAnsi="Times New Roman" w:cs="Times New Roman"/>
          <w:b/>
          <w:bCs/>
        </w:rPr>
        <w:t xml:space="preserve"> pokoušíte o získání nového zaměstnání</w:t>
      </w:r>
      <w:r>
        <w:rPr>
          <w:rFonts w:ascii="Times New Roman" w:hAnsi="Times New Roman" w:cs="Times New Roman"/>
        </w:rPr>
        <w:t>.</w:t>
      </w:r>
    </w:p>
    <w:p w14:paraId="7DAF1AB8" w14:textId="77777777" w:rsidR="002229D6" w:rsidRDefault="002229D6" w:rsidP="002229D6">
      <w:pPr>
        <w:pStyle w:val="Bezmezer"/>
        <w:numPr>
          <w:ilvl w:val="1"/>
          <w:numId w:val="3"/>
        </w:numPr>
        <w:spacing w:before="100" w:beforeAutospacing="1" w:after="100" w:afterAutospacing="1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nouze vzniklá následkem výpovědi dané zaměstnavatelem manželovi (manželce), se kterým (kterou) se společně podílíte na výchově a výživě Vašich nezletilých potomků a </w:t>
      </w:r>
      <w:r>
        <w:rPr>
          <w:rFonts w:ascii="Times New Roman" w:hAnsi="Times New Roman" w:cs="Times New Roman"/>
          <w:b/>
          <w:bCs/>
        </w:rPr>
        <w:t>z Vašich společných příjmů nedokážete uhradit náklady vzniklé s úhradou základních životních potřeb (ubytování, strava atp.)</w:t>
      </w:r>
      <w:r>
        <w:rPr>
          <w:rFonts w:ascii="Times New Roman" w:hAnsi="Times New Roman" w:cs="Times New Roman"/>
        </w:rPr>
        <w:t>.</w:t>
      </w:r>
    </w:p>
    <w:p w14:paraId="41A1007A" w14:textId="77777777" w:rsidR="002229D6" w:rsidRDefault="002229D6" w:rsidP="002229D6">
      <w:pPr>
        <w:pStyle w:val="Bezmezer"/>
        <w:numPr>
          <w:ilvl w:val="1"/>
          <w:numId w:val="3"/>
        </w:numPr>
        <w:spacing w:before="100" w:beforeAutospacing="1" w:after="100" w:afterAutospacing="1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Nemožnost chodit do práce, protože se musíte starat o své Vaše nezletilé dítě, které se v důsledku uzavření škol nemůže chodit do školy, a to za předpokladu, že </w:t>
      </w:r>
      <w:r>
        <w:rPr>
          <w:rFonts w:ascii="Times New Roman" w:hAnsi="Times New Roman" w:cs="Times New Roman"/>
          <w:b/>
          <w:bCs/>
        </w:rPr>
        <w:t>nemáte jiný příjem</w:t>
      </w:r>
      <w:r>
        <w:rPr>
          <w:rFonts w:ascii="Times New Roman" w:hAnsi="Times New Roman" w:cs="Times New Roman"/>
        </w:rPr>
        <w:t xml:space="preserve">, resp. </w:t>
      </w:r>
      <w:r>
        <w:rPr>
          <w:rFonts w:ascii="Times New Roman" w:hAnsi="Times New Roman" w:cs="Times New Roman"/>
          <w:b/>
          <w:bCs/>
        </w:rPr>
        <w:t>Váš příjem se v důsledku starostlivosti o Vaše dítě snížil</w:t>
      </w:r>
      <w:r>
        <w:rPr>
          <w:rFonts w:ascii="Times New Roman" w:hAnsi="Times New Roman" w:cs="Times New Roman"/>
        </w:rPr>
        <w:t xml:space="preserve"> takovým způsobem, že Vám to znemožňuje plnit splátkový kalendář v souladu s usnesením o schválení oddlužení.</w:t>
      </w:r>
    </w:p>
    <w:p w14:paraId="589C1712" w14:textId="77777777" w:rsidR="002229D6" w:rsidRDefault="002229D6" w:rsidP="002229D6">
      <w:pPr>
        <w:pStyle w:val="Bezmezer"/>
        <w:numPr>
          <w:ilvl w:val="1"/>
          <w:numId w:val="3"/>
        </w:numPr>
        <w:spacing w:before="100" w:beforeAutospacing="1" w:after="100" w:afterAutospacing="1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Nemožnost vykonávat samostatně výdělečnou činnost, která je hlavním zdrojem Vašich příjmů</w:t>
      </w:r>
      <w:r>
        <w:rPr>
          <w:rFonts w:ascii="Times New Roman" w:hAnsi="Times New Roman" w:cs="Times New Roman"/>
        </w:rPr>
        <w:t xml:space="preserve">, či tak </w:t>
      </w:r>
      <w:r>
        <w:rPr>
          <w:rFonts w:ascii="Times New Roman" w:hAnsi="Times New Roman" w:cs="Times New Roman"/>
          <w:b/>
        </w:rPr>
        <w:t>zásadní pokles příjmů z této činnosti</w:t>
      </w:r>
      <w:r>
        <w:rPr>
          <w:rFonts w:ascii="Times New Roman" w:hAnsi="Times New Roman" w:cs="Times New Roman"/>
        </w:rPr>
        <w:t>, že Vám to znemožňuje plnit splátkový kalendář v souladu s usnesením o schválení oddlužení, z důvodu povinnosti uzavřít provozovnu, omezení dodávek, souvisejícího poklesu tržeb apod.</w:t>
      </w:r>
    </w:p>
    <w:p w14:paraId="23A2FAE1" w14:textId="3F67E91C" w:rsidR="009F0348" w:rsidRDefault="009F0348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stručně navrhněte </w:t>
      </w:r>
      <w:r w:rsidRPr="00615D42">
        <w:rPr>
          <w:rFonts w:ascii="Times New Roman" w:hAnsi="Times New Roman" w:cs="Times New Roman"/>
          <w:b/>
        </w:rPr>
        <w:t>novou výši měsíčníc</w:t>
      </w:r>
      <w:bookmarkStart w:id="1" w:name="_GoBack"/>
      <w:bookmarkEnd w:id="1"/>
      <w:r w:rsidRPr="00615D42">
        <w:rPr>
          <w:rFonts w:ascii="Times New Roman" w:hAnsi="Times New Roman" w:cs="Times New Roman"/>
          <w:b/>
        </w:rPr>
        <w:t>h splátek</w:t>
      </w:r>
      <w:r>
        <w:rPr>
          <w:rFonts w:ascii="Times New Roman" w:hAnsi="Times New Roman" w:cs="Times New Roman"/>
        </w:rPr>
        <w:t xml:space="preserve"> nebo </w:t>
      </w:r>
      <w:r w:rsidRPr="00615D42">
        <w:rPr>
          <w:rFonts w:ascii="Times New Roman" w:hAnsi="Times New Roman" w:cs="Times New Roman"/>
          <w:b/>
        </w:rPr>
        <w:t>nový způsob jejich určení</w:t>
      </w:r>
      <w:r>
        <w:rPr>
          <w:rFonts w:ascii="Times New Roman" w:hAnsi="Times New Roman" w:cs="Times New Roman"/>
        </w:rPr>
        <w:t>.</w:t>
      </w:r>
    </w:p>
    <w:p w14:paraId="772DE3B4" w14:textId="18B99C04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svůj návrh </w:t>
      </w:r>
      <w:r>
        <w:rPr>
          <w:rFonts w:ascii="Times New Roman" w:hAnsi="Times New Roman" w:cs="Times New Roman"/>
          <w:b/>
        </w:rPr>
        <w:t>podepište</w:t>
      </w:r>
      <w:r>
        <w:rPr>
          <w:rFonts w:ascii="Times New Roman" w:hAnsi="Times New Roman" w:cs="Times New Roman"/>
        </w:rPr>
        <w:t xml:space="preserve">. Váš podpis </w:t>
      </w:r>
      <w:r>
        <w:rPr>
          <w:rFonts w:ascii="Times New Roman" w:hAnsi="Times New Roman" w:cs="Times New Roman"/>
          <w:b/>
          <w:bCs/>
          <w:u w:val="single"/>
        </w:rPr>
        <w:t>nemusí</w:t>
      </w:r>
      <w:r>
        <w:rPr>
          <w:rFonts w:ascii="Times New Roman" w:hAnsi="Times New Roman" w:cs="Times New Roman"/>
        </w:rPr>
        <w:t xml:space="preserve"> být úředně ověřený.</w:t>
      </w:r>
    </w:p>
    <w:p w14:paraId="36856C3F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hAnsi="Times New Roman" w:cs="Times New Roman"/>
          <w:b/>
        </w:rPr>
        <w:t>své jméno a příjmení</w:t>
      </w:r>
      <w:r>
        <w:rPr>
          <w:rFonts w:ascii="Times New Roman" w:hAnsi="Times New Roman" w:cs="Times New Roman"/>
        </w:rPr>
        <w:t>.</w:t>
      </w:r>
    </w:p>
    <w:p w14:paraId="37969078" w14:textId="77777777" w:rsidR="002229D6" w:rsidRDefault="002229D6" w:rsidP="002229D6">
      <w:pPr>
        <w:pStyle w:val="Bezmezer"/>
        <w:numPr>
          <w:ilvl w:val="0"/>
          <w:numId w:val="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uveďte 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název dokumentů, které </w:t>
      </w:r>
      <w:r>
        <w:rPr>
          <w:rFonts w:ascii="Times New Roman" w:eastAsia="Arial" w:hAnsi="Times New Roman" w:cs="Times New Roman"/>
          <w:b/>
          <w:bCs/>
          <w:color w:val="000000"/>
          <w:szCs w:val="24"/>
          <w:u w:val="single"/>
        </w:rPr>
        <w:t>prokazují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 skutečnosti, </w:t>
      </w:r>
      <w:r w:rsidRPr="009F0348">
        <w:rPr>
          <w:rFonts w:ascii="Times New Roman" w:eastAsia="Arial" w:hAnsi="Times New Roman" w:cs="Times New Roman"/>
          <w:color w:val="000000"/>
          <w:szCs w:val="24"/>
        </w:rPr>
        <w:t>které dle Vašeho názoru představují podstatnou změnu okolností</w:t>
      </w:r>
      <w:r w:rsidRPr="009F0348">
        <w:rPr>
          <w:rFonts w:ascii="Times New Roman" w:hAnsi="Times New Roman" w:cs="Times New Roman"/>
        </w:rPr>
        <w:t>, které jsou rozhodující pro výši a další trvání měsíčních splátek stanovených ve Vašem stávajícím splátkovém kalendáři,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které </w:t>
      </w:r>
      <w:r>
        <w:rPr>
          <w:rFonts w:ascii="Times New Roman" w:eastAsia="Arial" w:hAnsi="Times New Roman" w:cs="Times New Roman"/>
          <w:b/>
          <w:bCs/>
          <w:color w:val="000000"/>
          <w:szCs w:val="24"/>
          <w:u w:val="single"/>
        </w:rPr>
        <w:t>přiložíte</w:t>
      </w:r>
      <w:r>
        <w:rPr>
          <w:rFonts w:ascii="Times New Roman" w:eastAsia="Arial" w:hAnsi="Times New Roman" w:cs="Times New Roman"/>
          <w:color w:val="000000"/>
          <w:szCs w:val="24"/>
        </w:rPr>
        <w:t xml:space="preserve"> k Vašemu návrhu. Může se jednat například o kopii výpovědi, kterou jste od zaměstnavatele dostali, a dalších dokladů souvisejících s Vaším zaměstnáním (uzavření provozu, existence překážky na straně zaměstnavatele apod.), kopii nájemní smlouvy, smlouvy o inkasní službě a dalších, kopii dokladu o ošetřovném, kopie dokumentů vztahující se ke školní docházce Vašich dětí. </w:t>
      </w:r>
    </w:p>
    <w:p w14:paraId="26310E6F" w14:textId="77777777" w:rsidR="002229D6" w:rsidRDefault="002229D6" w:rsidP="002229D6"/>
    <w:p w14:paraId="08A82A48" w14:textId="56DFD7D2" w:rsidR="00A84612" w:rsidRPr="002229D6" w:rsidRDefault="00A84612" w:rsidP="002229D6"/>
    <w:sectPr w:rsidR="00A84612" w:rsidRPr="0022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F72FE4" w16cid:durableId="2225C98A"/>
  <w16cid:commentId w16cid:paraId="7107969F" w16cid:durableId="2225CA11"/>
  <w16cid:commentId w16cid:paraId="26AFA10B" w16cid:durableId="2225C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B1B0" w14:textId="77777777" w:rsidR="00A045AD" w:rsidRDefault="00A045AD" w:rsidP="00937395">
      <w:r>
        <w:separator/>
      </w:r>
    </w:p>
  </w:endnote>
  <w:endnote w:type="continuationSeparator" w:id="0">
    <w:p w14:paraId="4741B67E" w14:textId="77777777" w:rsidR="00A045AD" w:rsidRDefault="00A045AD" w:rsidP="009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F836" w14:textId="77777777" w:rsidR="00A045AD" w:rsidRDefault="00A045AD" w:rsidP="00937395">
      <w:r>
        <w:separator/>
      </w:r>
    </w:p>
  </w:footnote>
  <w:footnote w:type="continuationSeparator" w:id="0">
    <w:p w14:paraId="4FC575BC" w14:textId="77777777" w:rsidR="00A045AD" w:rsidRDefault="00A045AD" w:rsidP="009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7FD"/>
    <w:multiLevelType w:val="hybridMultilevel"/>
    <w:tmpl w:val="29FAD3EC"/>
    <w:lvl w:ilvl="0" w:tplc="C770BD18">
      <w:start w:val="1"/>
      <w:numFmt w:val="decimal"/>
      <w:pStyle w:val="Bezmezer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6F77"/>
    <w:multiLevelType w:val="hybridMultilevel"/>
    <w:tmpl w:val="52AC2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1A"/>
    <w:rsid w:val="00002F9F"/>
    <w:rsid w:val="000173F9"/>
    <w:rsid w:val="00024885"/>
    <w:rsid w:val="000658F7"/>
    <w:rsid w:val="00084D36"/>
    <w:rsid w:val="000F19C6"/>
    <w:rsid w:val="00103757"/>
    <w:rsid w:val="00104EC6"/>
    <w:rsid w:val="0012108A"/>
    <w:rsid w:val="00165D72"/>
    <w:rsid w:val="00174552"/>
    <w:rsid w:val="0017554B"/>
    <w:rsid w:val="00192062"/>
    <w:rsid w:val="002229D6"/>
    <w:rsid w:val="0022777D"/>
    <w:rsid w:val="002442D8"/>
    <w:rsid w:val="002842DD"/>
    <w:rsid w:val="00287079"/>
    <w:rsid w:val="0029016E"/>
    <w:rsid w:val="002B1018"/>
    <w:rsid w:val="002E567F"/>
    <w:rsid w:val="002F7ABC"/>
    <w:rsid w:val="00331226"/>
    <w:rsid w:val="00350B4C"/>
    <w:rsid w:val="00357471"/>
    <w:rsid w:val="003904AC"/>
    <w:rsid w:val="003F5B33"/>
    <w:rsid w:val="004014AB"/>
    <w:rsid w:val="00451B3A"/>
    <w:rsid w:val="00475FDF"/>
    <w:rsid w:val="00477A11"/>
    <w:rsid w:val="00483B67"/>
    <w:rsid w:val="004931F5"/>
    <w:rsid w:val="004A4105"/>
    <w:rsid w:val="004B6833"/>
    <w:rsid w:val="004C5A40"/>
    <w:rsid w:val="004D3AA6"/>
    <w:rsid w:val="004E3170"/>
    <w:rsid w:val="005379B5"/>
    <w:rsid w:val="005422DA"/>
    <w:rsid w:val="00565AC0"/>
    <w:rsid w:val="00571B8F"/>
    <w:rsid w:val="00595CB6"/>
    <w:rsid w:val="005B4A95"/>
    <w:rsid w:val="005C21C3"/>
    <w:rsid w:val="005E3087"/>
    <w:rsid w:val="0061392A"/>
    <w:rsid w:val="00615D42"/>
    <w:rsid w:val="006305DB"/>
    <w:rsid w:val="006543C2"/>
    <w:rsid w:val="006A1714"/>
    <w:rsid w:val="006D50C2"/>
    <w:rsid w:val="0070067A"/>
    <w:rsid w:val="00721EE6"/>
    <w:rsid w:val="00757660"/>
    <w:rsid w:val="007873DB"/>
    <w:rsid w:val="007A6F17"/>
    <w:rsid w:val="007C1BC7"/>
    <w:rsid w:val="007F360A"/>
    <w:rsid w:val="00803ED2"/>
    <w:rsid w:val="00805B58"/>
    <w:rsid w:val="008208B9"/>
    <w:rsid w:val="008254D7"/>
    <w:rsid w:val="00847400"/>
    <w:rsid w:val="00847BDE"/>
    <w:rsid w:val="008C1270"/>
    <w:rsid w:val="008D19AF"/>
    <w:rsid w:val="008E1527"/>
    <w:rsid w:val="008E2807"/>
    <w:rsid w:val="009076B0"/>
    <w:rsid w:val="009125A5"/>
    <w:rsid w:val="00914FF9"/>
    <w:rsid w:val="00937395"/>
    <w:rsid w:val="0096056D"/>
    <w:rsid w:val="009A1EE3"/>
    <w:rsid w:val="009F0348"/>
    <w:rsid w:val="00A045AD"/>
    <w:rsid w:val="00A5647D"/>
    <w:rsid w:val="00A80E95"/>
    <w:rsid w:val="00A84612"/>
    <w:rsid w:val="00A852F9"/>
    <w:rsid w:val="00AA0A06"/>
    <w:rsid w:val="00AA464D"/>
    <w:rsid w:val="00AB71D9"/>
    <w:rsid w:val="00B037B5"/>
    <w:rsid w:val="00B233AA"/>
    <w:rsid w:val="00BC42E9"/>
    <w:rsid w:val="00BE5CE4"/>
    <w:rsid w:val="00C215A1"/>
    <w:rsid w:val="00C35B4C"/>
    <w:rsid w:val="00C6062C"/>
    <w:rsid w:val="00CA7FDB"/>
    <w:rsid w:val="00D4311A"/>
    <w:rsid w:val="00D5545F"/>
    <w:rsid w:val="00D67D0B"/>
    <w:rsid w:val="00D82A84"/>
    <w:rsid w:val="00D94AD7"/>
    <w:rsid w:val="00DA5E95"/>
    <w:rsid w:val="00DB5F98"/>
    <w:rsid w:val="00E02D43"/>
    <w:rsid w:val="00E4546D"/>
    <w:rsid w:val="00E72709"/>
    <w:rsid w:val="00E75665"/>
    <w:rsid w:val="00E8205C"/>
    <w:rsid w:val="00E947B5"/>
    <w:rsid w:val="00EC67B5"/>
    <w:rsid w:val="00F609C0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AD62"/>
  <w15:docId w15:val="{9CC4FE09-01DB-9848-AB22-D7AB6A6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853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530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73DB"/>
    <w:pPr>
      <w:ind w:left="720"/>
      <w:contextualSpacing/>
    </w:pPr>
  </w:style>
  <w:style w:type="paragraph" w:styleId="Bezmezer">
    <w:name w:val="No Spacing"/>
    <w:aliases w:val="Číslování"/>
    <w:uiPriority w:val="1"/>
    <w:qFormat/>
    <w:rsid w:val="007873DB"/>
    <w:pPr>
      <w:numPr>
        <w:numId w:val="2"/>
      </w:numPr>
      <w:spacing w:after="0" w:line="240" w:lineRule="auto"/>
      <w:ind w:left="357" w:hanging="357"/>
      <w:jc w:val="both"/>
    </w:pPr>
    <w:rPr>
      <w:rFonts w:ascii="Garamond" w:hAnsi="Garamond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7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6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66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6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660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660"/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37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39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7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395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D3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olvence.justice.cz/zmeny-splatkoveho-kalendare-v-nouzovem-stavu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ustice.cz/sou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olvence.justice.cz/oddluz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jmzeb9dwvn8h8G+MklS6Ya200g==">AMUW2mXVSMW0tC4KucTz0/gwUnhU3K3RVSTF6Ht2bgPrdNcxLHXjaJhhSEab7mZE3esaJOlu4+IpHcNPtk3eDx99v+Pmc/rLsLbIjdVYOSWbns1+9BeOGovPApQojSq6ka5X7GDYvZZcAkF+Qq1B5u5xVuVVtnzr36yEh5TDns4b/rjVzhTR5cVBNxUHj5mD0wTvUCZwb69qg6baCPlObpz8OuLByQE3FhAGRtVKMfaPeTEMAC52KLo=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794E1FCE</Template>
  <TotalTime>51</TotalTime>
  <Pages>4</Pages>
  <Words>1376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Vítková Klára, Mgr. Ing.</cp:lastModifiedBy>
  <cp:revision>20</cp:revision>
  <dcterms:created xsi:type="dcterms:W3CDTF">2020-03-25T11:01:00Z</dcterms:created>
  <dcterms:modified xsi:type="dcterms:W3CDTF">2020-03-25T14:02:00Z</dcterms:modified>
</cp:coreProperties>
</file>